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FBF" w:rsidRPr="00333FBF" w:rsidRDefault="00333FBF" w:rsidP="00333FBF">
      <w:pPr>
        <w:tabs>
          <w:tab w:val="right" w:pos="9027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</w:pPr>
      <w:r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Одбор за уставна питања и законодавство, на 56. седници одржаној 6. септембра 2021. године, утврдио је текст нацрта уставног закона за спровођење Амандмана</w:t>
      </w:r>
      <w:r w:rsidRPr="00333FBF">
        <w:rPr>
          <w:rFonts w:ascii="Times New Roman" w:hAnsi="Times New Roman" w:cs="Times New Roman"/>
          <w:sz w:val="26"/>
          <w:szCs w:val="26"/>
          <w:lang w:val="en-US"/>
        </w:rPr>
        <w:t xml:space="preserve"> I 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до </w:t>
      </w:r>
      <w:r w:rsidRPr="00333FBF">
        <w:rPr>
          <w:rFonts w:ascii="Times New Roman" w:hAnsi="Times New Roman" w:cs="Times New Roman"/>
          <w:sz w:val="26"/>
          <w:szCs w:val="26"/>
          <w:lang w:val="en-US"/>
        </w:rPr>
        <w:t>XXX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на</w:t>
      </w:r>
      <w:r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Устав Републике Србије, који ће бити представљен на јавним слушањима која ће организовати Одбор за уставна питања и законодавство, у следећем тексту:</w:t>
      </w: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right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8299D" w:rsidRPr="00333FBF" w:rsidRDefault="00647420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ТЕКСТ 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>НАЦРТ</w:t>
      </w:r>
      <w:r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УСТАВНОГ ЗАКОНА ЗА СПРОВОЂЕЊЕ</w:t>
      </w: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>АМАНДМАНА I ДО XX</w:t>
      </w:r>
      <w:r w:rsidR="00D7704D" w:rsidRPr="00333FBF">
        <w:rPr>
          <w:rFonts w:ascii="Times New Roman" w:hAnsi="Times New Roman" w:cs="Times New Roman"/>
          <w:sz w:val="26"/>
          <w:szCs w:val="26"/>
          <w:lang w:val="sr-Latn-RS"/>
        </w:rPr>
        <w:t>X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НА УСТАВ РЕПУБЛИКЕ СРБИЈЕ</w:t>
      </w: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>Члан 1.</w:t>
      </w:r>
    </w:p>
    <w:p w:rsidR="00F8299D" w:rsidRPr="00333FBF" w:rsidRDefault="00F8299D" w:rsidP="00F8299D">
      <w:pPr>
        <w:tabs>
          <w:tab w:val="right" w:pos="90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Амандмани </w:t>
      </w:r>
      <w:r w:rsidRPr="00333FBF">
        <w:rPr>
          <w:rFonts w:ascii="Times New Roman" w:hAnsi="Times New Roman" w:cs="Times New Roman"/>
          <w:sz w:val="26"/>
          <w:szCs w:val="26"/>
          <w:lang w:val="en-US"/>
        </w:rPr>
        <w:t xml:space="preserve">I 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до </w:t>
      </w:r>
      <w:r w:rsidR="00D7704D" w:rsidRPr="00333FBF">
        <w:rPr>
          <w:rFonts w:ascii="Times New Roman" w:hAnsi="Times New Roman" w:cs="Times New Roman"/>
          <w:sz w:val="26"/>
          <w:szCs w:val="26"/>
          <w:lang w:val="en-US"/>
        </w:rPr>
        <w:t>XXX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на Устав Републике Србије (у даљем</w:t>
      </w:r>
      <w:r w:rsidRPr="00333FBF">
        <w:rPr>
          <w:rFonts w:ascii="Times New Roman" w:hAnsi="Times New Roman" w:cs="Times New Roman"/>
          <w:i/>
          <w:sz w:val="26"/>
          <w:szCs w:val="26"/>
          <w:lang w:val="sr-Cyrl-RS"/>
        </w:rPr>
        <w:t xml:space="preserve"> 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>тексту</w:t>
      </w:r>
      <w:r w:rsidRPr="00333FBF">
        <w:rPr>
          <w:rFonts w:ascii="Times New Roman" w:hAnsi="Times New Roman" w:cs="Times New Roman"/>
          <w:i/>
          <w:sz w:val="26"/>
          <w:szCs w:val="26"/>
          <w:lang w:val="sr-Cyrl-RS"/>
        </w:rPr>
        <w:t xml:space="preserve">: 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>Амандмани) примењују се даном када их прогласи Народна скупштина ако у погледу примене појединих Амандмана овим законом није другачије одређено.</w:t>
      </w: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>Члан 2.</w:t>
      </w:r>
    </w:p>
    <w:p w:rsidR="00F8299D" w:rsidRPr="00333FBF" w:rsidRDefault="00F8299D" w:rsidP="00F8299D">
      <w:pPr>
        <w:tabs>
          <w:tab w:val="right" w:pos="90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>Судови и јавна тужилаштва настављају са радом до усклађивања са Амандманима према прописима којима су уређене њихове надлежности и организација, као и положај судија и јавних тужилаца и заменика јавних тужилаца, ако овим законом није другачије одређено.</w:t>
      </w:r>
    </w:p>
    <w:p w:rsidR="00F8299D" w:rsidRPr="00333FBF" w:rsidRDefault="00F8299D" w:rsidP="00F8299D">
      <w:pPr>
        <w:tabs>
          <w:tab w:val="right" w:pos="902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>Члан 3.</w:t>
      </w:r>
    </w:p>
    <w:p w:rsidR="00F8299D" w:rsidRPr="00333FBF" w:rsidRDefault="00F8299D" w:rsidP="00F8299D">
      <w:pPr>
        <w:pStyle w:val="auto-style37"/>
        <w:spacing w:before="0" w:beforeAutospacing="0" w:after="120" w:afterAutospacing="0"/>
        <w:ind w:firstLine="720"/>
        <w:jc w:val="both"/>
        <w:rPr>
          <w:sz w:val="26"/>
          <w:szCs w:val="26"/>
          <w:lang w:val="sr-Cyrl-RS"/>
        </w:rPr>
      </w:pPr>
      <w:r w:rsidRPr="00333FBF">
        <w:rPr>
          <w:sz w:val="26"/>
          <w:szCs w:val="26"/>
          <w:lang w:val="sr-Cyrl-RS"/>
        </w:rPr>
        <w:t xml:space="preserve">Закон о судијама, Закон о уређењу судова, Закон о јавном тужилаштву, Закон о Високом савету судства и Закон о Државном већу тужилаца ускладиће се са Амандманима у року од </w:t>
      </w:r>
      <w:r w:rsidR="00333FBF" w:rsidRPr="00333FBF">
        <w:rPr>
          <w:color w:val="000000" w:themeColor="text1"/>
          <w:sz w:val="26"/>
          <w:szCs w:val="26"/>
          <w:lang w:val="sr-Cyrl-RS"/>
        </w:rPr>
        <w:t>годину</w:t>
      </w:r>
      <w:r w:rsidRPr="00333FBF">
        <w:rPr>
          <w:color w:val="000000" w:themeColor="text1"/>
          <w:sz w:val="26"/>
          <w:szCs w:val="26"/>
          <w:lang w:val="sr-Cyrl-RS"/>
        </w:rPr>
        <w:t xml:space="preserve"> дана </w:t>
      </w:r>
      <w:r w:rsidRPr="00333FBF">
        <w:rPr>
          <w:sz w:val="26"/>
          <w:szCs w:val="26"/>
          <w:lang w:val="sr-Cyrl-RS"/>
        </w:rPr>
        <w:t>од дана ступања на снагу Амандмана.</w:t>
      </w:r>
    </w:p>
    <w:p w:rsidR="00F8299D" w:rsidRPr="00333FBF" w:rsidRDefault="00F8299D" w:rsidP="00F8299D">
      <w:pPr>
        <w:pStyle w:val="auto-style37"/>
        <w:spacing w:before="0" w:beforeAutospacing="0" w:after="120" w:afterAutospacing="0" w:line="320" w:lineRule="exact"/>
        <w:jc w:val="both"/>
        <w:rPr>
          <w:sz w:val="26"/>
          <w:szCs w:val="26"/>
          <w:lang w:val="sr-Cyrl-RS"/>
        </w:rPr>
      </w:pPr>
      <w:r w:rsidRPr="00333FBF">
        <w:rPr>
          <w:sz w:val="26"/>
          <w:szCs w:val="26"/>
          <w:lang w:val="sr-Cyrl-RS"/>
        </w:rPr>
        <w:tab/>
        <w:t xml:space="preserve">Одредбе других закона ускладиће се са Амандманима у року од </w:t>
      </w:r>
      <w:r w:rsidR="00333FBF" w:rsidRPr="00333FBF">
        <w:rPr>
          <w:sz w:val="26"/>
          <w:szCs w:val="26"/>
          <w:lang w:val="sr-Cyrl-RS"/>
        </w:rPr>
        <w:t>две године</w:t>
      </w:r>
      <w:r w:rsidRPr="00333FBF">
        <w:rPr>
          <w:sz w:val="26"/>
          <w:szCs w:val="26"/>
          <w:lang w:val="sr-Cyrl-RS"/>
        </w:rPr>
        <w:t>.</w:t>
      </w: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>Члан 4.</w:t>
      </w:r>
    </w:p>
    <w:p w:rsidR="00F8299D" w:rsidRPr="00333FBF" w:rsidRDefault="00F8299D" w:rsidP="00F8299D">
      <w:pPr>
        <w:tabs>
          <w:tab w:val="right" w:pos="9027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Високи савет судства и Високи савет тужилаца биће конституисани у складу са законима којима се избор њихових чланова и надлежност усклађују са Амандманима, у року од </w:t>
      </w:r>
      <w:r w:rsidR="00333FBF" w:rsidRPr="00333FBF">
        <w:rPr>
          <w:rFonts w:ascii="Times New Roman" w:hAnsi="Times New Roman" w:cs="Times New Roman"/>
          <w:sz w:val="26"/>
          <w:szCs w:val="26"/>
          <w:lang w:val="sr-Cyrl-RS"/>
        </w:rPr>
        <w:t>60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дана од дана ступања на снагу тих закона. </w:t>
      </w:r>
    </w:p>
    <w:p w:rsidR="00F8299D" w:rsidRPr="00333FBF" w:rsidRDefault="00F8299D" w:rsidP="00F8299D">
      <w:pPr>
        <w:tabs>
          <w:tab w:val="right" w:pos="9027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>Председник Високог савета судства и председник Високог савета тужилаца бира се у року од 15 дана од дана избора свих чланова Високог савета судства, односно Високог савета тужилаца.</w:t>
      </w:r>
    </w:p>
    <w:p w:rsidR="00F8299D" w:rsidRPr="00333FBF" w:rsidRDefault="00F8299D" w:rsidP="00F8299D">
      <w:pPr>
        <w:pStyle w:val="auto-style37"/>
        <w:spacing w:before="0" w:beforeAutospacing="0" w:after="0" w:afterAutospacing="0"/>
        <w:jc w:val="both"/>
        <w:rPr>
          <w:i/>
          <w:sz w:val="26"/>
          <w:szCs w:val="26"/>
          <w:lang w:val="sr-Cyrl-RS"/>
        </w:rPr>
      </w:pP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Члан 5. </w:t>
      </w:r>
    </w:p>
    <w:p w:rsidR="00F8299D" w:rsidRPr="00333FBF" w:rsidRDefault="00F8299D" w:rsidP="00333FBF">
      <w:pPr>
        <w:tabs>
          <w:tab w:val="right" w:pos="9027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Високи савет судства и Државно веће тужилаца настављају да обављају своје функције у складу са законима који су важили у време када су изабрани. </w:t>
      </w:r>
    </w:p>
    <w:p w:rsidR="00F8299D" w:rsidRPr="00333FBF" w:rsidRDefault="00F8299D" w:rsidP="00F8299D">
      <w:pPr>
        <w:tabs>
          <w:tab w:val="right" w:pos="9027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Чланови постојећег сазива Високог савета судства из реда судија и Државног већа тужилаца из реда заменика јавних тужилаца настављају да обављају функцију 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lastRenderedPageBreak/>
        <w:t>као чланови Високог савета судства и Високог савета тужилаца у складу са Амандманима, до истека мандата на који су изабрани.</w:t>
      </w:r>
    </w:p>
    <w:p w:rsidR="00F8299D" w:rsidRPr="00333FBF" w:rsidRDefault="00F8299D" w:rsidP="00F8299D">
      <w:pPr>
        <w:tabs>
          <w:tab w:val="right" w:pos="90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>Високи савет судства и Високи савет тужилаца конституисани су избором осталих чланова у складу са Амандманима и законом.</w:t>
      </w:r>
    </w:p>
    <w:p w:rsidR="00C55609" w:rsidRPr="00333FBF" w:rsidRDefault="00C55609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55609" w:rsidRPr="00333FBF" w:rsidRDefault="00F8299D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Члан </w:t>
      </w:r>
      <w:r w:rsidR="000E3361" w:rsidRPr="00333FBF">
        <w:rPr>
          <w:rFonts w:ascii="Times New Roman" w:hAnsi="Times New Roman" w:cs="Times New Roman"/>
          <w:sz w:val="26"/>
          <w:szCs w:val="26"/>
          <w:lang w:val="sr-Cyrl-RS"/>
        </w:rPr>
        <w:t>6.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F8299D" w:rsidRPr="00333FBF" w:rsidRDefault="00F8299D" w:rsidP="00F8299D">
      <w:pPr>
        <w:tabs>
          <w:tab w:val="right" w:pos="902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Високи савет судства, Државно веће тужилаца, Влада и Народна скупштина настављају да обављају своје надлежности према судијама, председницима судова, јавним тужиоцима и заменицима јавних тужилаца које имају према законима који важе до конституисања Високог савета судства и Високог савета тужилаца у складу са законима којима се избор њихових чланова и надлежност усклађују са 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Амандманима, ако овим законом није другачије одређено.</w:t>
      </w: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Члан </w:t>
      </w:r>
      <w:r w:rsidR="000E3361" w:rsidRPr="00333FBF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F8299D" w:rsidP="00F8299D">
      <w:pPr>
        <w:tabs>
          <w:tab w:val="right" w:pos="9027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>Судије Врховног касационог суда</w:t>
      </w:r>
      <w:r w:rsidRPr="00333FBF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и судско особље у Врховном касационом суду настављају своје функције и радни однос у Врховном суду. </w:t>
      </w:r>
    </w:p>
    <w:p w:rsidR="00F8299D" w:rsidRPr="00333FBF" w:rsidRDefault="00F8299D" w:rsidP="00F8299D">
      <w:pPr>
        <w:tabs>
          <w:tab w:val="right" w:pos="90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>Заменици Републичког јавног тужиоца настављају своју функцију као јавни тужиоци у Врховном јавном тужилаштву, а тужилачко особље у Републичком јавном тужилаштву, наставља радни однос у Врховном јавном тужилаштву.</w:t>
      </w: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Члан </w:t>
      </w:r>
      <w:r w:rsidR="000E3361" w:rsidRPr="00333FBF">
        <w:rPr>
          <w:rFonts w:ascii="Times New Roman" w:hAnsi="Times New Roman" w:cs="Times New Roman"/>
          <w:sz w:val="26"/>
          <w:szCs w:val="26"/>
          <w:lang w:val="sr-Cyrl-RS"/>
        </w:rPr>
        <w:t>8.</w:t>
      </w:r>
    </w:p>
    <w:p w:rsidR="00F8299D" w:rsidRPr="00333FBF" w:rsidRDefault="00F8299D" w:rsidP="00F8299D">
      <w:pPr>
        <w:tabs>
          <w:tab w:val="right" w:pos="9027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Судије изабране на сталну функцију до ступања на снагу Амандмана настављају да врше своју функцију у судовима за које су изабрани. </w:t>
      </w:r>
    </w:p>
    <w:p w:rsidR="00F8299D" w:rsidRPr="00333FBF" w:rsidRDefault="00F8299D" w:rsidP="00F8299D">
      <w:pPr>
        <w:tabs>
          <w:tab w:val="right" w:pos="90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Заменици јавних тужилаца изабрани на сталну функцију до ступања на снагу Амандмана настављају да врше своју функцију као јавни тужиоци у јавним тужилаштвима за која су изабрани. </w:t>
      </w:r>
    </w:p>
    <w:p w:rsidR="00F8299D" w:rsidRPr="00333FBF" w:rsidRDefault="00F8299D" w:rsidP="00F8299D">
      <w:pPr>
        <w:spacing w:after="0" w:line="320" w:lineRule="exact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F8299D" w:rsidRPr="00333FBF" w:rsidRDefault="00F8299D" w:rsidP="00F8299D">
      <w:pPr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Члан </w:t>
      </w:r>
      <w:r w:rsidR="000E3361" w:rsidRPr="00333FBF">
        <w:rPr>
          <w:rFonts w:ascii="Times New Roman" w:hAnsi="Times New Roman" w:cs="Times New Roman"/>
          <w:sz w:val="26"/>
          <w:szCs w:val="26"/>
          <w:lang w:val="sr-Cyrl-RS"/>
        </w:rPr>
        <w:t>9.</w:t>
      </w:r>
    </w:p>
    <w:p w:rsidR="00F8299D" w:rsidRPr="00333FBF" w:rsidRDefault="00F8299D" w:rsidP="00333FB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Судије 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и заменици јавних тужилаца који су 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пре ступања на снагу 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Амандмана изабрани на функцију од  три године сматрају се даном ступања на снагу Амандмана изабраним на сталну функцију судије, односно јавног тужиоца, о чему одлуку доноси Високи савет судства, односно Државно веће тужилаца.</w:t>
      </w:r>
    </w:p>
    <w:p w:rsidR="00F8299D" w:rsidRPr="00333FBF" w:rsidRDefault="00360C31" w:rsidP="00F82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</w:pPr>
      <w:r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Народна скупштина наставља да бира судије и заменике јавних тужилаца по први пут на те функције до конституисања новог сазива Високог савета судства и Високог савета тужилаца, а нови сазиви Високог савета судства и Високог савета тужилаца констатују да њихова функција постаје стална.</w:t>
      </w:r>
    </w:p>
    <w:p w:rsidR="00F8299D" w:rsidRPr="00333FBF" w:rsidRDefault="00F8299D" w:rsidP="00F8299D">
      <w:pPr>
        <w:spacing w:after="0" w:line="32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F8299D" w:rsidRPr="00333FBF" w:rsidRDefault="00F8299D" w:rsidP="00F8299D">
      <w:pPr>
        <w:spacing w:after="0" w:line="320" w:lineRule="exact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Члан </w:t>
      </w:r>
      <w:r w:rsidR="000E3361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10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A03087" w:rsidP="00333FB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Председник Врховног касационог суда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к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оји је изабран пре ступања на снагу  </w:t>
      </w:r>
      <w:r w:rsidR="00FB6467">
        <w:rPr>
          <w:rFonts w:ascii="Times New Roman" w:eastAsia="Times New Roman" w:hAnsi="Times New Roman" w:cs="Times New Roman"/>
          <w:sz w:val="26"/>
          <w:szCs w:val="26"/>
          <w:lang w:val="sr-Cyrl-RS"/>
        </w:rPr>
        <w:t>А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мандмана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наставља да врши своју функцију као председник Врховног суда до истека мандата на који је изабран и може бити биран на функцију председника 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lastRenderedPageBreak/>
        <w:t xml:space="preserve">Врховног суда, у складу са законима којима се његов избор усклађује са </w:t>
      </w:r>
      <w:r w:rsidR="00FB6467">
        <w:rPr>
          <w:rFonts w:ascii="Times New Roman" w:eastAsia="Times New Roman" w:hAnsi="Times New Roman" w:cs="Times New Roman"/>
          <w:sz w:val="26"/>
          <w:szCs w:val="26"/>
          <w:lang w:val="sr-Cyrl-RS"/>
        </w:rPr>
        <w:t>А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мандманима.</w:t>
      </w:r>
    </w:p>
    <w:p w:rsidR="00F8299D" w:rsidRPr="00333FBF" w:rsidRDefault="00A03087" w:rsidP="00333FB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Председници судова</w:t>
      </w:r>
      <w:r w:rsidR="00FB6467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изабрани пре ступања на снагу А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мандмана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настављају да врше своју функцију до истека мандата на који су изабрани и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могу бити бирани на 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функцију председника суда у истом суду, у складу са законима којима се њихов избор усклађује са </w:t>
      </w:r>
      <w:r w:rsidR="00FB6467">
        <w:rPr>
          <w:rFonts w:ascii="Times New Roman" w:eastAsia="Times New Roman" w:hAnsi="Times New Roman" w:cs="Times New Roman"/>
          <w:sz w:val="26"/>
          <w:szCs w:val="26"/>
          <w:lang w:val="sr-Cyrl-RS"/>
        </w:rPr>
        <w:t>А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мандманима.</w:t>
      </w:r>
    </w:p>
    <w:p w:rsidR="00F8299D" w:rsidRPr="00333FBF" w:rsidRDefault="00A03087" w:rsidP="00333FBF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  <w:t xml:space="preserve">Републички јавни тужилац 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који је изабран пре ступања на снагу </w:t>
      </w:r>
      <w:r w:rsidR="00FB6467">
        <w:rPr>
          <w:rFonts w:ascii="Times New Roman" w:eastAsia="Times New Roman" w:hAnsi="Times New Roman" w:cs="Times New Roman"/>
          <w:sz w:val="26"/>
          <w:szCs w:val="26"/>
          <w:lang w:val="sr-Cyrl-RS"/>
        </w:rPr>
        <w:t>А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мандмана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наставља да врши своју функцију као Врховни јавни тужилац до истека мандата на који је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изабран и може бити биран на функцију Врховног јавног тужиоца, 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у складу са законима којима се његов избор усклађује са </w:t>
      </w:r>
      <w:r w:rsidR="00FB6467">
        <w:rPr>
          <w:rFonts w:ascii="Times New Roman" w:eastAsia="Times New Roman" w:hAnsi="Times New Roman" w:cs="Times New Roman"/>
          <w:sz w:val="26"/>
          <w:szCs w:val="26"/>
          <w:lang w:val="sr-Cyrl-RS"/>
        </w:rPr>
        <w:t>А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мандманима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A03087" w:rsidP="00F82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Јавни тужиоци</w:t>
      </w:r>
      <w:r w:rsidR="00FB6467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изабрани пре ступања на снагу А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мандмана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настављају да врше своју функцију као јавни тужиоци који руководе јавним тужилаштвом до истека мандата на који су изабрани и 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могу бити бирани на 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функцију јавног тужиоца који руководи  јавним тужилаштвом у истом јавном тужилаштву, у складу са законима којима се њихов избор усклађује са </w:t>
      </w:r>
      <w:r w:rsidR="00FB6467">
        <w:rPr>
          <w:rFonts w:ascii="Times New Roman" w:eastAsia="Times New Roman" w:hAnsi="Times New Roman" w:cs="Times New Roman"/>
          <w:sz w:val="26"/>
          <w:szCs w:val="26"/>
          <w:lang w:val="sr-Cyrl-RS"/>
        </w:rPr>
        <w:t>А</w:t>
      </w:r>
      <w:bookmarkStart w:id="0" w:name="_GoBack"/>
      <w:bookmarkEnd w:id="0"/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мандманима.</w:t>
      </w: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>Члан 1</w:t>
      </w:r>
      <w:r w:rsidR="000E3361" w:rsidRPr="00333FBF">
        <w:rPr>
          <w:rFonts w:ascii="Times New Roman" w:hAnsi="Times New Roman" w:cs="Times New Roman"/>
          <w:sz w:val="26"/>
          <w:szCs w:val="26"/>
          <w:lang w:val="sr-Cyrl-RS"/>
        </w:rPr>
        <w:t>1.</w:t>
      </w:r>
    </w:p>
    <w:p w:rsidR="00F8299D" w:rsidRPr="00333FBF" w:rsidRDefault="00F8299D" w:rsidP="00F829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  <w:t>Овај уставни закон ступа на снагу даном проглашења на седници Народне скупштине.</w:t>
      </w:r>
    </w:p>
    <w:p w:rsidR="00F8299D" w:rsidRPr="00333FBF" w:rsidRDefault="00F8299D" w:rsidP="00F8299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302430" w:rsidRPr="00333FBF" w:rsidRDefault="00302430">
      <w:pPr>
        <w:rPr>
          <w:rFonts w:ascii="Times New Roman" w:hAnsi="Times New Roman" w:cs="Times New Roman"/>
          <w:sz w:val="26"/>
          <w:szCs w:val="26"/>
        </w:rPr>
      </w:pPr>
    </w:p>
    <w:sectPr w:rsidR="00302430" w:rsidRPr="00333FBF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566" w:rsidRDefault="00EC7566">
      <w:pPr>
        <w:spacing w:after="0" w:line="240" w:lineRule="auto"/>
      </w:pPr>
      <w:r>
        <w:separator/>
      </w:r>
    </w:p>
  </w:endnote>
  <w:endnote w:type="continuationSeparator" w:id="0">
    <w:p w:rsidR="00EC7566" w:rsidRDefault="00EC7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0789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551095" w:rsidRPr="00551095" w:rsidRDefault="001B1566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510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5109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510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B646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55109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551095" w:rsidRDefault="00EC7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566" w:rsidRDefault="00EC7566">
      <w:pPr>
        <w:spacing w:after="0" w:line="240" w:lineRule="auto"/>
      </w:pPr>
      <w:r>
        <w:separator/>
      </w:r>
    </w:p>
  </w:footnote>
  <w:footnote w:type="continuationSeparator" w:id="0">
    <w:p w:rsidR="00EC7566" w:rsidRDefault="00EC7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9D"/>
    <w:rsid w:val="000A7956"/>
    <w:rsid w:val="000E3361"/>
    <w:rsid w:val="001B1566"/>
    <w:rsid w:val="001E450F"/>
    <w:rsid w:val="00302430"/>
    <w:rsid w:val="00333FBF"/>
    <w:rsid w:val="00360C31"/>
    <w:rsid w:val="00366B27"/>
    <w:rsid w:val="00403833"/>
    <w:rsid w:val="0049404F"/>
    <w:rsid w:val="00647420"/>
    <w:rsid w:val="00A03087"/>
    <w:rsid w:val="00A14886"/>
    <w:rsid w:val="00AB0690"/>
    <w:rsid w:val="00C55609"/>
    <w:rsid w:val="00CD356C"/>
    <w:rsid w:val="00D439E2"/>
    <w:rsid w:val="00D7704D"/>
    <w:rsid w:val="00E07636"/>
    <w:rsid w:val="00E4244B"/>
    <w:rsid w:val="00E70560"/>
    <w:rsid w:val="00EC7566"/>
    <w:rsid w:val="00F8299D"/>
    <w:rsid w:val="00FB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69E8E"/>
  <w15:docId w15:val="{DB9FDE96-4B20-46D5-BE75-CE0491B0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99D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-style37">
    <w:name w:val="auto-style37"/>
    <w:basedOn w:val="Normal"/>
    <w:rsid w:val="00F82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2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99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Odborska sala 2</dc:creator>
  <cp:lastModifiedBy>Radoje Cerović</cp:lastModifiedBy>
  <cp:revision>7</cp:revision>
  <dcterms:created xsi:type="dcterms:W3CDTF">2021-09-06T07:14:00Z</dcterms:created>
  <dcterms:modified xsi:type="dcterms:W3CDTF">2021-09-06T10:53:00Z</dcterms:modified>
</cp:coreProperties>
</file>